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95618D" w:rsidRPr="0095618D" w:rsidTr="0095618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95618D" w:rsidRPr="0095618D">
              <w:trPr>
                <w:tblCellSpacing w:w="0" w:type="dxa"/>
              </w:trPr>
              <w:tc>
                <w:tcPr>
                  <w:tcW w:w="0" w:type="auto"/>
                  <w:hideMark/>
                </w:tcPr>
                <w:tbl>
                  <w:tblPr>
                    <w:tblW w:w="9150" w:type="dxa"/>
                    <w:jc w:val="center"/>
                    <w:tblCellSpacing w:w="0" w:type="dxa"/>
                    <w:tblCellMar>
                      <w:left w:w="0" w:type="dxa"/>
                      <w:right w:w="0" w:type="dxa"/>
                    </w:tblCellMar>
                    <w:tblLook w:val="04A0" w:firstRow="1" w:lastRow="0" w:firstColumn="1" w:lastColumn="0" w:noHBand="0" w:noVBand="1"/>
                  </w:tblPr>
                  <w:tblGrid>
                    <w:gridCol w:w="9150"/>
                  </w:tblGrid>
                  <w:tr w:rsidR="0095618D" w:rsidRPr="0095618D">
                    <w:trPr>
                      <w:tblCellSpacing w:w="0" w:type="dxa"/>
                      <w:jc w:val="center"/>
                    </w:trPr>
                    <w:tc>
                      <w:tcPr>
                        <w:tcW w:w="0" w:type="auto"/>
                        <w:tcMar>
                          <w:top w:w="300" w:type="dxa"/>
                          <w:left w:w="0" w:type="dxa"/>
                          <w:bottom w:w="4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95618D" w:rsidRPr="0095618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95618D" w:rsidRPr="0095618D">
                                <w:trPr>
                                  <w:tblCellSpacing w:w="0" w:type="dxa"/>
                                </w:trPr>
                                <w:tc>
                                  <w:tcPr>
                                    <w:tcW w:w="0" w:type="auto"/>
                                    <w:tcMar>
                                      <w:top w:w="0" w:type="dxa"/>
                                      <w:left w:w="0" w:type="dxa"/>
                                      <w:bottom w:w="4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95618D" w:rsidRPr="0095618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95618D" w:rsidRPr="0095618D">
                                            <w:trPr>
                                              <w:tblCellSpacing w:w="0" w:type="dxa"/>
                                            </w:trPr>
                                            <w:tc>
                                              <w:tcPr>
                                                <w:tcW w:w="0" w:type="auto"/>
                                                <w:hideMark/>
                                              </w:tcPr>
                                              <w:p w:rsidR="0095618D" w:rsidRPr="0095618D" w:rsidRDefault="0095618D" w:rsidP="0095618D">
                                                <w:pPr>
                                                  <w:spacing w:before="100" w:beforeAutospacing="1" w:after="100" w:afterAutospacing="1" w:line="270" w:lineRule="atLeast"/>
                                                  <w:jc w:val="both"/>
                                                  <w:rPr>
                                                    <w:rFonts w:ascii="Arial" w:eastAsia="Times New Roman" w:hAnsi="Arial" w:cs="Arial"/>
                                                    <w:color w:val="464646"/>
                                                    <w:lang w:eastAsia="es-AR"/>
                                                  </w:rPr>
                                                </w:pPr>
                                                <w:r w:rsidRPr="0095618D">
                                                  <w:rPr>
                                                    <w:rFonts w:ascii="Arial" w:eastAsia="Times New Roman" w:hAnsi="Arial" w:cs="Arial"/>
                                                    <w:color w:val="464646"/>
                                                    <w:lang w:eastAsia="es-AR"/>
                                                  </w:rPr>
                                                  <w:t>Temario</w:t>
                                                </w:r>
                                              </w:p>
                                              <w:p w:rsidR="00FC69BD" w:rsidRPr="0095618D" w:rsidRDefault="0095618D" w:rsidP="0095618D">
                                                <w:pPr>
                                                  <w:spacing w:before="100" w:beforeAutospacing="1" w:after="100" w:afterAutospacing="1" w:line="270" w:lineRule="atLeast"/>
                                                  <w:jc w:val="both"/>
                                                  <w:rPr>
                                                    <w:rFonts w:ascii="Arial" w:eastAsia="Times New Roman" w:hAnsi="Arial" w:cs="Arial"/>
                                                    <w:color w:val="464646"/>
                                                    <w:lang w:eastAsia="es-AR"/>
                                                  </w:rPr>
                                                </w:pPr>
                                                <w:r w:rsidRPr="0095618D">
                                                  <w:rPr>
                                                    <w:rFonts w:ascii="Arial" w:eastAsia="Times New Roman" w:hAnsi="Arial" w:cs="Arial"/>
                                                    <w:color w:val="464646"/>
                                                    <w:lang w:eastAsia="es-AR"/>
                                                  </w:rPr>
                                                  <w:t xml:space="preserve">1 – </w:t>
                                                </w:r>
                                                <w:r w:rsidR="00FC69BD">
                                                  <w:rPr>
                                                    <w:rFonts w:ascii="Arial" w:eastAsia="Times New Roman" w:hAnsi="Arial" w:cs="Arial"/>
                                                    <w:color w:val="464646"/>
                                                    <w:lang w:eastAsia="es-AR"/>
                                                  </w:rPr>
                                                  <w:t>Nuevas grillas salariales para sueldos docentes programáticos por finalización de paritarias. Se entregarán grillas nuevas para poder liquidar sueldos abril con todas las novedades del tema.</w:t>
                                                </w:r>
                                              </w:p>
                                              <w:p w:rsidR="0095618D" w:rsidRPr="0095618D" w:rsidRDefault="00FC69BD" w:rsidP="0095618D">
                                                <w:pPr>
                                                  <w:spacing w:before="100" w:beforeAutospacing="1" w:after="100" w:afterAutospacing="1" w:line="270" w:lineRule="atLeast"/>
                                                  <w:jc w:val="both"/>
                                                  <w:rPr>
                                                    <w:rFonts w:ascii="Arial" w:eastAsia="Times New Roman" w:hAnsi="Arial" w:cs="Arial"/>
                                                    <w:color w:val="464646"/>
                                                    <w:lang w:eastAsia="es-AR"/>
                                                  </w:rPr>
                                                </w:pPr>
                                                <w:r>
                                                  <w:rPr>
                                                    <w:rFonts w:ascii="Arial" w:eastAsia="Times New Roman" w:hAnsi="Arial" w:cs="Arial"/>
                                                    <w:color w:val="464646"/>
                                                    <w:lang w:eastAsia="es-AR"/>
                                                  </w:rPr>
                                                  <w:t>2 - Proyección anual de sueldos</w:t>
                                                </w:r>
                                                <w:r w:rsidR="00526240">
                                                  <w:rPr>
                                                    <w:rFonts w:ascii="Arial" w:eastAsia="Times New Roman" w:hAnsi="Arial" w:cs="Arial"/>
                                                    <w:color w:val="464646"/>
                                                    <w:lang w:eastAsia="es-AR"/>
                                                  </w:rPr>
                                                  <w:t xml:space="preserve"> para</w:t>
                                                </w:r>
                                                <w:r>
                                                  <w:rPr>
                                                    <w:rFonts w:ascii="Arial" w:eastAsia="Times New Roman" w:hAnsi="Arial" w:cs="Arial"/>
                                                    <w:color w:val="464646"/>
                                                    <w:lang w:eastAsia="es-AR"/>
                                                  </w:rPr>
                                                  <w:t xml:space="preserve"> docentes</w:t>
                                                </w:r>
                                                <w:r w:rsidR="00526240">
                                                  <w:rPr>
                                                    <w:rFonts w:ascii="Arial" w:eastAsia="Times New Roman" w:hAnsi="Arial" w:cs="Arial"/>
                                                    <w:color w:val="464646"/>
                                                    <w:lang w:eastAsia="es-AR"/>
                                                  </w:rPr>
                                                  <w:t xml:space="preserve"> programáticos, </w:t>
                                                </w:r>
                                                <w:proofErr w:type="spellStart"/>
                                                <w:r w:rsidR="00526240">
                                                  <w:rPr>
                                                    <w:rFonts w:ascii="Arial" w:eastAsia="Times New Roman" w:hAnsi="Arial" w:cs="Arial"/>
                                                    <w:color w:val="464646"/>
                                                    <w:lang w:eastAsia="es-AR"/>
                                                  </w:rPr>
                                                  <w:t>extraprogramáticos</w:t>
                                                </w:r>
                                                <w:proofErr w:type="spellEnd"/>
                                                <w:r w:rsidR="00526240">
                                                  <w:rPr>
                                                    <w:rFonts w:ascii="Arial" w:eastAsia="Times New Roman" w:hAnsi="Arial" w:cs="Arial"/>
                                                    <w:color w:val="464646"/>
                                                    <w:lang w:eastAsia="es-AR"/>
                                                  </w:rPr>
                                                  <w:t xml:space="preserve"> y de personal administrativo y maestranza.</w:t>
                                                </w:r>
                                              </w:p>
                                              <w:p w:rsidR="0095618D" w:rsidRPr="0095618D" w:rsidRDefault="0095618D" w:rsidP="0095618D">
                                                <w:pPr>
                                                  <w:spacing w:before="100" w:beforeAutospacing="1" w:after="100" w:afterAutospacing="1" w:line="270" w:lineRule="atLeast"/>
                                                  <w:jc w:val="both"/>
                                                  <w:rPr>
                                                    <w:rFonts w:ascii="Arial" w:eastAsia="Times New Roman" w:hAnsi="Arial" w:cs="Arial"/>
                                                    <w:color w:val="464646"/>
                                                    <w:lang w:eastAsia="es-AR"/>
                                                  </w:rPr>
                                                </w:pPr>
                                                <w:r w:rsidRPr="0095618D">
                                                  <w:rPr>
                                                    <w:rFonts w:ascii="Arial" w:eastAsia="Times New Roman" w:hAnsi="Arial" w:cs="Arial"/>
                                                    <w:color w:val="464646"/>
                                                    <w:lang w:eastAsia="es-AR"/>
                                                  </w:rPr>
                                                  <w:t>3 – Aranceles 2019</w:t>
                                                </w:r>
                                              </w:p>
                                              <w:p w:rsidR="0095618D" w:rsidRPr="0095618D" w:rsidRDefault="00FC69BD" w:rsidP="0095618D">
                                                <w:pPr>
                                                  <w:spacing w:before="100" w:beforeAutospacing="1" w:after="100" w:afterAutospacing="1" w:line="270" w:lineRule="atLeast"/>
                                                  <w:jc w:val="both"/>
                                                  <w:rPr>
                                                    <w:rFonts w:ascii="Arial" w:eastAsia="Times New Roman" w:hAnsi="Arial" w:cs="Arial"/>
                                                    <w:color w:val="464646"/>
                                                    <w:lang w:eastAsia="es-AR"/>
                                                  </w:rPr>
                                                </w:pPr>
                                                <w:r>
                                                  <w:rPr>
                                                    <w:rFonts w:ascii="Arial" w:eastAsia="Times New Roman" w:hAnsi="Arial" w:cs="Arial"/>
                                                    <w:color w:val="464646"/>
                                                    <w:lang w:eastAsia="es-AR"/>
                                                  </w:rPr>
                                                  <w:t>4 – Facturación electrónica</w:t>
                                                </w:r>
                                                <w:r w:rsidR="0095618D" w:rsidRPr="0095618D">
                                                  <w:rPr>
                                                    <w:rFonts w:ascii="Arial" w:eastAsia="Times New Roman" w:hAnsi="Arial" w:cs="Arial"/>
                                                    <w:color w:val="464646"/>
                                                    <w:lang w:eastAsia="es-AR"/>
                                                  </w:rPr>
                                                  <w:t>.</w:t>
                                                </w:r>
                                              </w:p>
                                              <w:p w:rsidR="0095618D" w:rsidRPr="0095618D" w:rsidRDefault="00FC69BD" w:rsidP="0095618D">
                                                <w:pPr>
                                                  <w:spacing w:before="100" w:beforeAutospacing="1" w:after="100" w:afterAutospacing="1" w:line="270" w:lineRule="atLeast"/>
                                                  <w:jc w:val="both"/>
                                                  <w:rPr>
                                                    <w:rFonts w:ascii="Arial" w:eastAsia="Times New Roman" w:hAnsi="Arial" w:cs="Arial"/>
                                                    <w:color w:val="464646"/>
                                                    <w:lang w:eastAsia="es-AR"/>
                                                  </w:rPr>
                                                </w:pPr>
                                                <w:r>
                                                  <w:rPr>
                                                    <w:rFonts w:ascii="Arial" w:eastAsia="Times New Roman" w:hAnsi="Arial" w:cs="Arial"/>
                                                    <w:color w:val="464646"/>
                                                    <w:lang w:eastAsia="es-AR"/>
                                                  </w:rPr>
                                                  <w:t>5 – Plan de facilidades de pago AFIP</w:t>
                                                </w:r>
                                                <w:r w:rsidR="00485471">
                                                  <w:rPr>
                                                    <w:rFonts w:ascii="Arial" w:eastAsia="Times New Roman" w:hAnsi="Arial" w:cs="Arial"/>
                                                    <w:color w:val="464646"/>
                                                    <w:lang w:eastAsia="es-AR"/>
                                                  </w:rPr>
                                                  <w:t xml:space="preserve">. </w:t>
                                                </w:r>
                                                <w:r w:rsidR="00485471" w:rsidRPr="00485471">
                                                  <w:rPr>
                                                    <w:rFonts w:ascii="Arial" w:eastAsia="Times New Roman" w:hAnsi="Arial" w:cs="Arial"/>
                                                    <w:color w:val="464646"/>
                                                    <w:lang w:eastAsia="es-AR"/>
                                                  </w:rPr>
                                                  <w:t>Resolución General 4465/2019</w:t>
                                                </w:r>
                                              </w:p>
                                              <w:p w:rsidR="0095618D" w:rsidRPr="0095618D" w:rsidRDefault="00485471" w:rsidP="0095618D">
                                                <w:pPr>
                                                  <w:spacing w:before="100" w:beforeAutospacing="1" w:after="100" w:afterAutospacing="1" w:line="270" w:lineRule="atLeast"/>
                                                  <w:jc w:val="both"/>
                                                  <w:rPr>
                                                    <w:rFonts w:ascii="Arial" w:eastAsia="Times New Roman" w:hAnsi="Arial" w:cs="Arial"/>
                                                    <w:color w:val="464646"/>
                                                    <w:lang w:eastAsia="es-AR"/>
                                                  </w:rPr>
                                                </w:pPr>
                                                <w:r>
                                                  <w:rPr>
                                                    <w:rFonts w:ascii="Arial" w:eastAsia="Times New Roman" w:hAnsi="Arial" w:cs="Arial"/>
                                                    <w:color w:val="464646"/>
                                                    <w:lang w:eastAsia="es-AR"/>
                                                  </w:rPr>
                                                  <w:t>6 – Reuniones con Ministerio de Trabajo de la Provincia de Buenos Aires respecto a las visitas realizadas a escuelas privadas y la realización de multas indebidas</w:t>
                                                </w:r>
                                                <w:r w:rsidR="0095618D" w:rsidRPr="0095618D">
                                                  <w:rPr>
                                                    <w:rFonts w:ascii="Arial" w:eastAsia="Times New Roman" w:hAnsi="Arial" w:cs="Arial"/>
                                                    <w:color w:val="464646"/>
                                                    <w:lang w:eastAsia="es-AR"/>
                                                  </w:rPr>
                                                  <w:t>.</w:t>
                                                </w:r>
                                              </w:p>
                                              <w:p w:rsidR="0095618D" w:rsidRPr="0095618D" w:rsidRDefault="0095618D" w:rsidP="0095618D">
                                                <w:pPr>
                                                  <w:spacing w:before="100" w:beforeAutospacing="1" w:after="100" w:afterAutospacing="1" w:line="270" w:lineRule="atLeast"/>
                                                  <w:jc w:val="both"/>
                                                  <w:rPr>
                                                    <w:rFonts w:ascii="Arial" w:eastAsia="Times New Roman" w:hAnsi="Arial" w:cs="Arial"/>
                                                    <w:color w:val="464646"/>
                                                    <w:lang w:eastAsia="es-AR"/>
                                                  </w:rPr>
                                                </w:pPr>
                                                <w:r w:rsidRPr="0095618D">
                                                  <w:rPr>
                                                    <w:rFonts w:ascii="Arial" w:eastAsia="Times New Roman" w:hAnsi="Arial" w:cs="Arial"/>
                                                    <w:color w:val="464646"/>
                                                    <w:lang w:eastAsia="es-AR"/>
                                                  </w:rPr>
                                                  <w:t>7 – Cuentas del aporte estatal en el Banco Provincia</w:t>
                                                </w:r>
                                                <w:r>
                                                  <w:rPr>
                                                    <w:rFonts w:ascii="Arial" w:eastAsia="Times New Roman" w:hAnsi="Arial" w:cs="Arial"/>
                                                    <w:color w:val="464646"/>
                                                    <w:lang w:eastAsia="es-AR"/>
                                                  </w:rPr>
                                                  <w:t xml:space="preserve">. </w:t>
                                                </w:r>
                                                <w:r w:rsidR="00485471">
                                                  <w:rPr>
                                                    <w:rFonts w:ascii="Arial" w:eastAsia="Times New Roman" w:hAnsi="Arial" w:cs="Arial"/>
                                                    <w:color w:val="464646"/>
                                                    <w:lang w:eastAsia="es-AR"/>
                                                  </w:rPr>
                                                  <w:t>Eliminación de las c</w:t>
                                                </w:r>
                                                <w:r>
                                                  <w:rPr>
                                                    <w:rFonts w:ascii="Arial" w:eastAsia="Times New Roman" w:hAnsi="Arial" w:cs="Arial"/>
                                                    <w:color w:val="464646"/>
                                                    <w:lang w:eastAsia="es-AR"/>
                                                  </w:rPr>
                                                  <w:t>omisiones bancarias por depósitos en efectivo</w:t>
                                                </w:r>
                                                <w:r w:rsidR="00485471">
                                                  <w:rPr>
                                                    <w:rFonts w:ascii="Arial" w:eastAsia="Times New Roman" w:hAnsi="Arial" w:cs="Arial"/>
                                                    <w:color w:val="464646"/>
                                                    <w:lang w:eastAsia="es-AR"/>
                                                  </w:rPr>
                                                  <w:t xml:space="preserve"> gran logro de CAME con participación de AIEPBA.</w:t>
                                                </w:r>
                                              </w:p>
                                              <w:p w:rsidR="0095618D" w:rsidRPr="0095618D" w:rsidRDefault="0095618D" w:rsidP="0095618D">
                                                <w:pPr>
                                                  <w:spacing w:before="100" w:beforeAutospacing="1" w:after="100" w:afterAutospacing="1" w:line="270" w:lineRule="atLeast"/>
                                                  <w:jc w:val="both"/>
                                                  <w:rPr>
                                                    <w:rFonts w:ascii="Arial" w:eastAsia="Times New Roman" w:hAnsi="Arial" w:cs="Arial"/>
                                                    <w:color w:val="464646"/>
                                                    <w:lang w:eastAsia="es-AR"/>
                                                  </w:rPr>
                                                </w:pPr>
                                                <w:r w:rsidRPr="0095618D">
                                                  <w:rPr>
                                                    <w:rFonts w:ascii="Arial" w:eastAsia="Times New Roman" w:hAnsi="Arial" w:cs="Arial"/>
                                                    <w:color w:val="464646"/>
                                                    <w:lang w:eastAsia="es-AR"/>
                                                  </w:rPr>
                                                  <w:t>8 - Jubilación docente en relación a movimientos con DIEGEP</w:t>
                                                </w:r>
                                              </w:p>
                                              <w:p w:rsidR="0095618D" w:rsidRPr="0095618D" w:rsidRDefault="0095618D" w:rsidP="0095618D">
                                                <w:pPr>
                                                  <w:spacing w:before="100" w:beforeAutospacing="1" w:after="100" w:afterAutospacing="1" w:line="270" w:lineRule="atLeast"/>
                                                  <w:jc w:val="both"/>
                                                  <w:rPr>
                                                    <w:rFonts w:ascii="Arial" w:eastAsia="Times New Roman" w:hAnsi="Arial" w:cs="Arial"/>
                                                    <w:color w:val="464646"/>
                                                    <w:lang w:eastAsia="es-AR"/>
                                                  </w:rPr>
                                                </w:pPr>
                                                <w:r w:rsidRPr="0095618D">
                                                  <w:rPr>
                                                    <w:rFonts w:ascii="Arial" w:eastAsia="Times New Roman" w:hAnsi="Arial" w:cs="Arial"/>
                                                    <w:color w:val="464646"/>
                                                    <w:lang w:eastAsia="es-AR"/>
                                                  </w:rPr>
                                                  <w:t>9 - Incompatibilidad horaria de docentes programáticos: Análisis de la normativa y reclamos ante DIEGEP. Casos de directivos con horas cátedra o módulos en la misma institución. Declaración jurada de cargos docentes (se proveerá de un nuevo modelo)</w:t>
                                                </w:r>
                                              </w:p>
                                              <w:p w:rsidR="0095618D" w:rsidRPr="0095618D" w:rsidRDefault="0095618D" w:rsidP="0095618D">
                                                <w:pPr>
                                                  <w:spacing w:before="100" w:beforeAutospacing="1" w:after="100" w:afterAutospacing="1" w:line="270" w:lineRule="atLeast"/>
                                                  <w:jc w:val="both"/>
                                                  <w:rPr>
                                                    <w:rFonts w:ascii="Arial" w:eastAsia="Times New Roman" w:hAnsi="Arial" w:cs="Arial"/>
                                                    <w:color w:val="464646"/>
                                                    <w:lang w:eastAsia="es-AR"/>
                                                  </w:rPr>
                                                </w:pPr>
                                                <w:r w:rsidRPr="0095618D">
                                                  <w:rPr>
                                                    <w:rFonts w:ascii="Arial" w:eastAsia="Times New Roman" w:hAnsi="Arial" w:cs="Arial"/>
                                                    <w:color w:val="464646"/>
                                                    <w:lang w:eastAsia="es-AR"/>
                                                  </w:rPr>
                                                  <w:t>10 – Carga en sistema MIS ALUMNOS y PDD –Programa de designación y desempeño.</w:t>
                                                </w:r>
                                                <w:r>
                                                  <w:rPr>
                                                    <w:rFonts w:ascii="Arial" w:eastAsia="Times New Roman" w:hAnsi="Arial" w:cs="Arial"/>
                                                    <w:color w:val="464646"/>
                                                    <w:lang w:eastAsia="es-AR"/>
                                                  </w:rPr>
                                                  <w:t xml:space="preserve"> Programa </w:t>
                                                </w:r>
                                                <w:proofErr w:type="spellStart"/>
                                                <w:r>
                                                  <w:rPr>
                                                    <w:rFonts w:ascii="Arial" w:eastAsia="Times New Roman" w:hAnsi="Arial" w:cs="Arial"/>
                                                    <w:color w:val="464646"/>
                                                    <w:lang w:eastAsia="es-AR"/>
                                                  </w:rPr>
                                                  <w:t>Orientá</w:t>
                                                </w:r>
                                                <w:proofErr w:type="spellEnd"/>
                                                <w:r>
                                                  <w:rPr>
                                                    <w:rFonts w:ascii="Arial" w:eastAsia="Times New Roman" w:hAnsi="Arial" w:cs="Arial"/>
                                                    <w:color w:val="464646"/>
                                                    <w:lang w:eastAsia="es-AR"/>
                                                  </w:rPr>
                                                  <w:t xml:space="preserve"> tu futuro para escuelas secundarias.</w:t>
                                                </w:r>
                                              </w:p>
                                              <w:p w:rsidR="00485471" w:rsidRDefault="0095618D" w:rsidP="0095618D">
                                                <w:pPr>
                                                  <w:spacing w:before="100" w:beforeAutospacing="1" w:after="100" w:afterAutospacing="1" w:line="270" w:lineRule="atLeast"/>
                                                  <w:jc w:val="both"/>
                                                  <w:rPr>
                                                    <w:rFonts w:ascii="Arial" w:eastAsia="Times New Roman" w:hAnsi="Arial" w:cs="Arial"/>
                                                    <w:color w:val="464646"/>
                                                    <w:lang w:eastAsia="es-AR"/>
                                                  </w:rPr>
                                                </w:pPr>
                                                <w:r w:rsidRPr="0095618D">
                                                  <w:rPr>
                                                    <w:rFonts w:ascii="Arial" w:eastAsia="Times New Roman" w:hAnsi="Arial" w:cs="Arial"/>
                                                    <w:color w:val="464646"/>
                                                    <w:lang w:eastAsia="es-AR"/>
                                                  </w:rPr>
                                                  <w:t xml:space="preserve">11 </w:t>
                                                </w:r>
                                                <w:r w:rsidR="00485471">
                                                  <w:rPr>
                                                    <w:rFonts w:ascii="Arial" w:eastAsia="Times New Roman" w:hAnsi="Arial" w:cs="Arial"/>
                                                    <w:color w:val="464646"/>
                                                    <w:lang w:eastAsia="es-AR"/>
                                                  </w:rPr>
                                                  <w:t>–</w:t>
                                                </w:r>
                                                <w:r w:rsidRPr="0095618D">
                                                  <w:rPr>
                                                    <w:rFonts w:ascii="Arial" w:eastAsia="Times New Roman" w:hAnsi="Arial" w:cs="Arial"/>
                                                    <w:color w:val="464646"/>
                                                    <w:lang w:eastAsia="es-AR"/>
                                                  </w:rPr>
                                                  <w:t xml:space="preserve"> </w:t>
                                                </w:r>
                                                <w:r w:rsidR="00485471">
                                                  <w:rPr>
                                                    <w:rFonts w:ascii="Arial" w:eastAsia="Times New Roman" w:hAnsi="Arial" w:cs="Arial"/>
                                                    <w:color w:val="464646"/>
                                                    <w:lang w:eastAsia="es-AR"/>
                                                  </w:rPr>
                                                  <w:t xml:space="preserve">Aclaraciones en torno a requerimientos en la confección de POF – PF </w:t>
                                                </w:r>
                                              </w:p>
                                              <w:p w:rsidR="0095618D" w:rsidRPr="0095618D" w:rsidRDefault="00485471" w:rsidP="0095618D">
                                                <w:pPr>
                                                  <w:spacing w:before="100" w:beforeAutospacing="1" w:after="100" w:afterAutospacing="1" w:line="270" w:lineRule="atLeast"/>
                                                  <w:jc w:val="both"/>
                                                  <w:rPr>
                                                    <w:rFonts w:ascii="Arial" w:eastAsia="Times New Roman" w:hAnsi="Arial" w:cs="Arial"/>
                                                    <w:color w:val="464646"/>
                                                    <w:lang w:eastAsia="es-AR"/>
                                                  </w:rPr>
                                                </w:pPr>
                                                <w:r>
                                                  <w:rPr>
                                                    <w:rFonts w:ascii="Arial" w:eastAsia="Times New Roman" w:hAnsi="Arial" w:cs="Arial"/>
                                                    <w:color w:val="464646"/>
                                                    <w:lang w:eastAsia="es-AR"/>
                                                  </w:rPr>
                                                  <w:t xml:space="preserve">12 - </w:t>
                                                </w:r>
                                                <w:r w:rsidR="0095618D" w:rsidRPr="0095618D">
                                                  <w:rPr>
                                                    <w:rFonts w:ascii="Arial" w:eastAsia="Times New Roman" w:hAnsi="Arial" w:cs="Arial"/>
                                                    <w:color w:val="464646"/>
                                                    <w:lang w:eastAsia="es-AR"/>
                                                  </w:rPr>
                                                  <w:t>Situación Docentes Provisorios. Análisis de normativa</w:t>
                                                </w:r>
                                              </w:p>
                                              <w:p w:rsidR="0095618D" w:rsidRPr="0095618D" w:rsidRDefault="00485471" w:rsidP="0095618D">
                                                <w:pPr>
                                                  <w:spacing w:before="100" w:beforeAutospacing="1" w:after="100" w:afterAutospacing="1" w:line="270" w:lineRule="atLeast"/>
                                                  <w:jc w:val="both"/>
                                                  <w:rPr>
                                                    <w:rFonts w:ascii="Arial" w:eastAsia="Times New Roman" w:hAnsi="Arial" w:cs="Arial"/>
                                                    <w:color w:val="464646"/>
                                                    <w:lang w:eastAsia="es-AR"/>
                                                  </w:rPr>
                                                </w:pPr>
                                                <w:r>
                                                  <w:rPr>
                                                    <w:rFonts w:ascii="Arial" w:eastAsia="Times New Roman" w:hAnsi="Arial" w:cs="Arial"/>
                                                    <w:color w:val="464646"/>
                                                    <w:lang w:eastAsia="es-AR"/>
                                                  </w:rPr>
                                                  <w:t>13</w:t>
                                                </w:r>
                                                <w:r w:rsidR="0095618D" w:rsidRPr="0095618D">
                                                  <w:rPr>
                                                    <w:rFonts w:ascii="Arial" w:eastAsia="Times New Roman" w:hAnsi="Arial" w:cs="Arial"/>
                                                    <w:color w:val="464646"/>
                                                    <w:lang w:eastAsia="es-AR"/>
                                                  </w:rPr>
                                                  <w:t>– Sit</w:t>
                                                </w:r>
                                                <w:r>
                                                  <w:rPr>
                                                    <w:rFonts w:ascii="Arial" w:eastAsia="Times New Roman" w:hAnsi="Arial" w:cs="Arial"/>
                                                    <w:color w:val="464646"/>
                                                    <w:lang w:eastAsia="es-AR"/>
                                                  </w:rPr>
                                                  <w:t>uación y problemáticas del Nivel Superior</w:t>
                                                </w:r>
                                              </w:p>
                                              <w:p w:rsidR="0095618D" w:rsidRPr="0095618D" w:rsidRDefault="00485471" w:rsidP="0095618D">
                                                <w:pPr>
                                                  <w:spacing w:before="100" w:beforeAutospacing="1" w:after="100" w:afterAutospacing="1" w:line="270" w:lineRule="atLeast"/>
                                                  <w:jc w:val="both"/>
                                                  <w:rPr>
                                                    <w:rFonts w:ascii="Arial" w:eastAsia="Times New Roman" w:hAnsi="Arial" w:cs="Arial"/>
                                                    <w:color w:val="464646"/>
                                                    <w:lang w:eastAsia="es-AR"/>
                                                  </w:rPr>
                                                </w:pPr>
                                                <w:r>
                                                  <w:rPr>
                                                    <w:rFonts w:ascii="Arial" w:eastAsia="Times New Roman" w:hAnsi="Arial" w:cs="Arial"/>
                                                    <w:color w:val="464646"/>
                                                    <w:lang w:eastAsia="es-AR"/>
                                                  </w:rPr>
                                                  <w:t>14</w:t>
                                                </w:r>
                                                <w:r w:rsidR="0095618D" w:rsidRPr="0095618D">
                                                  <w:rPr>
                                                    <w:rFonts w:ascii="Arial" w:eastAsia="Times New Roman" w:hAnsi="Arial" w:cs="Arial"/>
                                                    <w:color w:val="464646"/>
                                                    <w:lang w:eastAsia="es-AR"/>
                                                  </w:rPr>
                                                  <w:t xml:space="preserve"> – Novedades Consejo Consultivo </w:t>
                                                </w:r>
                                                <w:r>
                                                  <w:rPr>
                                                    <w:rFonts w:ascii="Arial" w:eastAsia="Times New Roman" w:hAnsi="Arial" w:cs="Arial"/>
                                                    <w:color w:val="464646"/>
                                                    <w:lang w:eastAsia="es-AR"/>
                                                  </w:rPr>
                                                  <w:t xml:space="preserve">Central de </w:t>
                                                </w:r>
                                                <w:r w:rsidR="0095618D" w:rsidRPr="0095618D">
                                                  <w:rPr>
                                                    <w:rFonts w:ascii="Arial" w:eastAsia="Times New Roman" w:hAnsi="Arial" w:cs="Arial"/>
                                                    <w:color w:val="464646"/>
                                                    <w:lang w:eastAsia="es-AR"/>
                                                  </w:rPr>
                                                  <w:t>D</w:t>
                                                </w:r>
                                                <w:r>
                                                  <w:rPr>
                                                    <w:rFonts w:ascii="Arial" w:eastAsia="Times New Roman" w:hAnsi="Arial" w:cs="Arial"/>
                                                    <w:color w:val="464646"/>
                                                    <w:lang w:eastAsia="es-AR"/>
                                                  </w:rPr>
                                                  <w:t>IEGEP del 03 de abril de 2019.</w:t>
                                                </w:r>
                                              </w:p>
                                              <w:p w:rsidR="0095618D" w:rsidRPr="0095618D" w:rsidRDefault="00485471" w:rsidP="0095618D">
                                                <w:pPr>
                                                  <w:spacing w:before="100" w:beforeAutospacing="1" w:after="100" w:afterAutospacing="1" w:line="270" w:lineRule="atLeast"/>
                                                  <w:jc w:val="both"/>
                                                  <w:rPr>
                                                    <w:rFonts w:ascii="Arial" w:eastAsia="Times New Roman" w:hAnsi="Arial" w:cs="Arial"/>
                                                    <w:color w:val="464646"/>
                                                    <w:lang w:eastAsia="es-AR"/>
                                                  </w:rPr>
                                                </w:pPr>
                                                <w:r>
                                                  <w:rPr>
                                                    <w:rFonts w:ascii="Arial" w:eastAsia="Times New Roman" w:hAnsi="Arial" w:cs="Arial"/>
                                                    <w:color w:val="464646"/>
                                                    <w:lang w:eastAsia="es-AR"/>
                                                  </w:rPr>
                                                  <w:t>15</w:t>
                                                </w:r>
                                                <w:r w:rsidR="0095618D" w:rsidRPr="0095618D">
                                                  <w:rPr>
                                                    <w:rFonts w:ascii="Arial" w:eastAsia="Times New Roman" w:hAnsi="Arial" w:cs="Arial"/>
                                                    <w:color w:val="464646"/>
                                                    <w:lang w:eastAsia="es-AR"/>
                                                  </w:rPr>
                                                  <w:t xml:space="preserve"> – </w:t>
                                                </w:r>
                                                <w:r w:rsidR="0095618D" w:rsidRPr="00485471">
                                                  <w:rPr>
                                                    <w:rFonts w:ascii="Arial" w:eastAsia="Times New Roman" w:hAnsi="Arial" w:cs="Arial"/>
                                                    <w:b/>
                                                    <w:color w:val="464646"/>
                                                    <w:lang w:eastAsia="es-AR"/>
                                                  </w:rPr>
                                                  <w:t>AIEPBA DIVISIÓN CAPACITACIÓN</w:t>
                                                </w:r>
                                                <w:r w:rsidR="0095618D" w:rsidRPr="0095618D">
                                                  <w:rPr>
                                                    <w:rFonts w:ascii="Arial" w:eastAsia="Times New Roman" w:hAnsi="Arial" w:cs="Arial"/>
                                                    <w:color w:val="464646"/>
                                                    <w:lang w:eastAsia="es-AR"/>
                                                  </w:rPr>
                                                  <w:t>. Agenda</w:t>
                                                </w:r>
                                              </w:p>
                                              <w:p w:rsidR="0095618D" w:rsidRPr="0095618D" w:rsidRDefault="00485471" w:rsidP="0095618D">
                                                <w:pPr>
                                                  <w:spacing w:before="100" w:beforeAutospacing="1" w:after="100" w:afterAutospacing="1" w:line="270" w:lineRule="atLeast"/>
                                                  <w:jc w:val="both"/>
                                                  <w:rPr>
                                                    <w:rFonts w:ascii="Arial" w:eastAsia="Times New Roman" w:hAnsi="Arial" w:cs="Arial"/>
                                                    <w:color w:val="464646"/>
                                                    <w:lang w:eastAsia="es-AR"/>
                                                  </w:rPr>
                                                </w:pPr>
                                                <w:r>
                                                  <w:rPr>
                                                    <w:rFonts w:ascii="Arial" w:eastAsia="Times New Roman" w:hAnsi="Arial" w:cs="Arial"/>
                                                    <w:b/>
                                                    <w:bCs/>
                                                    <w:color w:val="464646"/>
                                                    <w:lang w:eastAsia="es-AR"/>
                                                  </w:rPr>
                                                  <w:t>16</w:t>
                                                </w:r>
                                                <w:r w:rsidR="0095618D" w:rsidRPr="0095618D">
                                                  <w:rPr>
                                                    <w:rFonts w:ascii="Arial" w:eastAsia="Times New Roman" w:hAnsi="Arial" w:cs="Arial"/>
                                                    <w:b/>
                                                    <w:bCs/>
                                                    <w:color w:val="464646"/>
                                                    <w:lang w:eastAsia="es-AR"/>
                                                  </w:rPr>
                                                  <w:t xml:space="preserve"> - AIEPBA COMENIUS 2019</w:t>
                                                </w:r>
                                                <w:r w:rsidR="0095618D" w:rsidRPr="0095618D">
                                                  <w:rPr>
                                                    <w:rFonts w:ascii="Arial" w:eastAsia="Times New Roman" w:hAnsi="Arial" w:cs="Arial"/>
                                                    <w:color w:val="464646"/>
                                                    <w:lang w:eastAsia="es-AR"/>
                                                  </w:rPr>
                                                  <w:t> – Nuevo sistema informático para Gestión en la escuela. Gestor de mecanizadas. Confección de POF –PF. Movimientos. Carga masiva de asignaciones laborales. Gestor de documentación. Gestor pago de haberes en Banco Provincia. Presentación de RSA – Rendición de Subvención Anual.</w:t>
                                                </w:r>
                                              </w:p>
                                              <w:p w:rsidR="0095618D" w:rsidRPr="0095618D" w:rsidRDefault="00485471" w:rsidP="0095618D">
                                                <w:pPr>
                                                  <w:spacing w:before="100" w:beforeAutospacing="1" w:after="100" w:afterAutospacing="1" w:line="270" w:lineRule="atLeast"/>
                                                  <w:jc w:val="both"/>
                                                  <w:rPr>
                                                    <w:rFonts w:ascii="Arial" w:eastAsia="Times New Roman" w:hAnsi="Arial" w:cs="Arial"/>
                                                    <w:color w:val="464646"/>
                                                    <w:lang w:eastAsia="es-AR"/>
                                                  </w:rPr>
                                                </w:pPr>
                                                <w:r>
                                                  <w:rPr>
                                                    <w:rFonts w:ascii="Arial" w:eastAsia="Times New Roman" w:hAnsi="Arial" w:cs="Arial"/>
                                                    <w:b/>
                                                    <w:bCs/>
                                                    <w:color w:val="464646"/>
                                                    <w:lang w:eastAsia="es-AR"/>
                                                  </w:rPr>
                                                  <w:t>17</w:t>
                                                </w:r>
                                                <w:r w:rsidR="0095618D" w:rsidRPr="0095618D">
                                                  <w:rPr>
                                                    <w:rFonts w:ascii="Arial" w:eastAsia="Times New Roman" w:hAnsi="Arial" w:cs="Arial"/>
                                                    <w:b/>
                                                    <w:bCs/>
                                                    <w:color w:val="464646"/>
                                                    <w:lang w:eastAsia="es-AR"/>
                                                  </w:rPr>
                                                  <w:t xml:space="preserve"> - AIEPBA SILOA 2019</w:t>
                                                </w:r>
                                                <w:r w:rsidR="0095618D" w:rsidRPr="0095618D">
                                                  <w:rPr>
                                                    <w:rFonts w:ascii="Arial" w:eastAsia="Times New Roman" w:hAnsi="Arial" w:cs="Arial"/>
                                                    <w:color w:val="464646"/>
                                                    <w:lang w:eastAsia="es-AR"/>
                                                  </w:rPr>
                                                  <w:t> – Sistema Logístico de Gestoría de AIEPBA. Sedes y explicitación de los alcances de este servicio gratuito.</w:t>
                                                </w:r>
                                              </w:p>
                                              <w:p w:rsidR="0095618D" w:rsidRPr="0095618D" w:rsidRDefault="00485471" w:rsidP="0095618D">
                                                <w:pPr>
                                                  <w:spacing w:before="100" w:beforeAutospacing="1" w:after="100" w:afterAutospacing="1" w:line="270" w:lineRule="atLeast"/>
                                                  <w:jc w:val="both"/>
                                                  <w:rPr>
                                                    <w:rFonts w:ascii="Arial" w:eastAsia="Times New Roman" w:hAnsi="Arial" w:cs="Arial"/>
                                                    <w:color w:val="464646"/>
                                                    <w:lang w:eastAsia="es-AR"/>
                                                  </w:rPr>
                                                </w:pPr>
                                                <w:r>
                                                  <w:rPr>
                                                    <w:rFonts w:ascii="Arial" w:eastAsia="Times New Roman" w:hAnsi="Arial" w:cs="Arial"/>
                                                    <w:b/>
                                                    <w:bCs/>
                                                    <w:color w:val="464646"/>
                                                    <w:lang w:eastAsia="es-AR"/>
                                                  </w:rPr>
                                                  <w:t>18</w:t>
                                                </w:r>
                                                <w:bookmarkStart w:id="0" w:name="_GoBack"/>
                                                <w:bookmarkEnd w:id="0"/>
                                                <w:r w:rsidR="0095618D" w:rsidRPr="0095618D">
                                                  <w:rPr>
                                                    <w:rFonts w:ascii="Arial" w:eastAsia="Times New Roman" w:hAnsi="Arial" w:cs="Arial"/>
                                                    <w:color w:val="464646"/>
                                                    <w:lang w:eastAsia="es-AR"/>
                                                  </w:rPr>
                                                  <w:t> – XVII Congreso Nacional de Educación AIEPBA –</w:t>
                                                </w:r>
                                                <w:r>
                                                  <w:rPr>
                                                    <w:rFonts w:ascii="Arial" w:eastAsia="Times New Roman" w:hAnsi="Arial" w:cs="Arial"/>
                                                    <w:color w:val="464646"/>
                                                    <w:lang w:eastAsia="es-AR"/>
                                                  </w:rPr>
                                                  <w:t xml:space="preserve"> Hotel Costa Galana- Mar del Plata</w:t>
                                                </w:r>
                                                <w:r w:rsidR="0095618D" w:rsidRPr="0095618D">
                                                  <w:rPr>
                                                    <w:rFonts w:ascii="Arial" w:eastAsia="Times New Roman" w:hAnsi="Arial" w:cs="Arial"/>
                                                    <w:color w:val="464646"/>
                                                    <w:lang w:eastAsia="es-AR"/>
                                                  </w:rPr>
                                                  <w:t xml:space="preserve"> 19, 20 Y 21 de septiembre de 2019.</w:t>
                                                </w:r>
                                              </w:p>
                                              <w:p w:rsidR="0095618D" w:rsidRDefault="00485471" w:rsidP="0095618D">
                                                <w:pPr>
                                                  <w:spacing w:before="100" w:beforeAutospacing="1" w:after="100" w:afterAutospacing="1" w:line="270" w:lineRule="atLeast"/>
                                                  <w:jc w:val="both"/>
                                                  <w:rPr>
                                                    <w:rFonts w:ascii="Arial" w:eastAsia="Times New Roman" w:hAnsi="Arial" w:cs="Arial"/>
                                                    <w:color w:val="196AD4"/>
                                                    <w:u w:val="single"/>
                                                    <w:lang w:eastAsia="es-AR"/>
                                                  </w:rPr>
                                                </w:pPr>
                                                <w:r>
                                                  <w:rPr>
                                                    <w:rFonts w:ascii="Arial" w:eastAsia="Times New Roman" w:hAnsi="Arial" w:cs="Arial"/>
                                                    <w:b/>
                                                    <w:bCs/>
                                                    <w:color w:val="464646"/>
                                                    <w:lang w:eastAsia="es-AR"/>
                                                  </w:rPr>
                                                  <w:t>19</w:t>
                                                </w:r>
                                                <w:r w:rsidR="0095618D" w:rsidRPr="0095618D">
                                                  <w:rPr>
                                                    <w:rFonts w:ascii="Arial" w:eastAsia="Times New Roman" w:hAnsi="Arial" w:cs="Arial"/>
                                                    <w:b/>
                                                    <w:bCs/>
                                                    <w:color w:val="464646"/>
                                                    <w:lang w:eastAsia="es-AR"/>
                                                  </w:rPr>
                                                  <w:t> </w:t>
                                                </w:r>
                                                <w:r w:rsidR="0095618D" w:rsidRPr="0095618D">
                                                  <w:rPr>
                                                    <w:rFonts w:ascii="Arial" w:eastAsia="Times New Roman" w:hAnsi="Arial" w:cs="Arial"/>
                                                    <w:color w:val="464646"/>
                                                    <w:lang w:eastAsia="es-AR"/>
                                                  </w:rPr>
                                                  <w:t xml:space="preserve">– Cena 63° aniversario de AIEPBA – Hotel Sheraton Retiro – Viernes </w:t>
                                                </w:r>
                                                <w:r>
                                                  <w:rPr>
                                                    <w:rFonts w:ascii="Arial" w:eastAsia="Times New Roman" w:hAnsi="Arial" w:cs="Arial"/>
                                                    <w:color w:val="464646"/>
                                                    <w:lang w:eastAsia="es-AR"/>
                                                  </w:rPr>
                                                  <w:t xml:space="preserve">13 de diciembre de 2019 </w:t>
                                                </w:r>
                                              </w:p>
                                              <w:p w:rsidR="00990BCA" w:rsidRDefault="00990BCA" w:rsidP="0095618D">
                                                <w:pPr>
                                                  <w:spacing w:before="100" w:beforeAutospacing="1" w:after="100" w:afterAutospacing="1" w:line="270" w:lineRule="atLeast"/>
                                                  <w:jc w:val="both"/>
                                                  <w:rPr>
                                                    <w:rFonts w:ascii="Arial" w:eastAsia="Times New Roman" w:hAnsi="Arial" w:cs="Arial"/>
                                                    <w:color w:val="196AD4"/>
                                                    <w:u w:val="single"/>
                                                    <w:lang w:eastAsia="es-AR"/>
                                                  </w:rPr>
                                                </w:pPr>
                                              </w:p>
                                              <w:p w:rsidR="00990BCA" w:rsidRDefault="00990BCA" w:rsidP="0095618D">
                                                <w:pPr>
                                                  <w:spacing w:before="100" w:beforeAutospacing="1" w:after="100" w:afterAutospacing="1" w:line="270" w:lineRule="atLeast"/>
                                                  <w:jc w:val="both"/>
                                                  <w:rPr>
                                                    <w:rFonts w:ascii="Arial" w:eastAsia="Times New Roman" w:hAnsi="Arial" w:cs="Arial"/>
                                                    <w:color w:val="196AD4"/>
                                                    <w:u w:val="single"/>
                                                    <w:lang w:eastAsia="es-AR"/>
                                                  </w:rPr>
                                                </w:pPr>
                                              </w:p>
                                              <w:p w:rsidR="00990BCA" w:rsidRPr="0095618D" w:rsidRDefault="00990BCA" w:rsidP="0095618D">
                                                <w:pPr>
                                                  <w:spacing w:before="100" w:beforeAutospacing="1" w:after="100" w:afterAutospacing="1" w:line="270" w:lineRule="atLeast"/>
                                                  <w:jc w:val="both"/>
                                                  <w:rPr>
                                                    <w:rFonts w:ascii="Arial" w:eastAsia="Times New Roman" w:hAnsi="Arial" w:cs="Arial"/>
                                                    <w:color w:val="464646"/>
                                                    <w:lang w:eastAsia="es-AR"/>
                                                  </w:rPr>
                                                </w:pPr>
                                              </w:p>
                                              <w:p w:rsidR="0095618D" w:rsidRPr="0095618D" w:rsidRDefault="0095618D" w:rsidP="0095618D">
                                                <w:pPr>
                                                  <w:spacing w:before="100" w:beforeAutospacing="1" w:after="100" w:afterAutospacing="1" w:line="270" w:lineRule="atLeast"/>
                                                  <w:rPr>
                                                    <w:rFonts w:ascii="Arial" w:eastAsia="Times New Roman" w:hAnsi="Arial" w:cs="Arial"/>
                                                    <w:color w:val="517DA3"/>
                                                    <w:sz w:val="19"/>
                                                    <w:szCs w:val="19"/>
                                                    <w:lang w:eastAsia="es-AR"/>
                                                  </w:rPr>
                                                </w:pPr>
                                              </w:p>
                                            </w:tc>
                                          </w:tr>
                                        </w:tbl>
                                        <w:p w:rsidR="0095618D" w:rsidRPr="0095618D" w:rsidRDefault="0095618D" w:rsidP="0095618D">
                                          <w:pPr>
                                            <w:spacing w:after="0" w:line="240" w:lineRule="auto"/>
                                            <w:rPr>
                                              <w:rFonts w:ascii="Times New Roman" w:eastAsia="Times New Roman" w:hAnsi="Times New Roman" w:cs="Times New Roman"/>
                                              <w:sz w:val="24"/>
                                              <w:szCs w:val="24"/>
                                              <w:lang w:eastAsia="es-AR"/>
                                            </w:rPr>
                                          </w:pPr>
                                        </w:p>
                                      </w:tc>
                                    </w:tr>
                                  </w:tbl>
                                  <w:p w:rsidR="0095618D" w:rsidRPr="0095618D" w:rsidRDefault="0095618D" w:rsidP="0095618D">
                                    <w:pPr>
                                      <w:spacing w:after="0" w:line="240" w:lineRule="auto"/>
                                      <w:rPr>
                                        <w:rFonts w:ascii="Times New Roman" w:eastAsia="Times New Roman" w:hAnsi="Times New Roman" w:cs="Times New Roman"/>
                                        <w:sz w:val="24"/>
                                        <w:szCs w:val="24"/>
                                        <w:lang w:eastAsia="es-AR"/>
                                      </w:rPr>
                                    </w:pPr>
                                  </w:p>
                                </w:tc>
                              </w:tr>
                            </w:tbl>
                            <w:p w:rsidR="0095618D" w:rsidRPr="0095618D" w:rsidRDefault="0095618D" w:rsidP="0095618D">
                              <w:pPr>
                                <w:spacing w:after="0" w:line="240" w:lineRule="auto"/>
                                <w:rPr>
                                  <w:rFonts w:ascii="Times New Roman" w:eastAsia="Times New Roman" w:hAnsi="Times New Roman" w:cs="Times New Roman"/>
                                  <w:sz w:val="24"/>
                                  <w:szCs w:val="24"/>
                                  <w:lang w:eastAsia="es-AR"/>
                                </w:rPr>
                              </w:pPr>
                            </w:p>
                          </w:tc>
                        </w:tr>
                      </w:tbl>
                      <w:p w:rsidR="0095618D" w:rsidRPr="0095618D" w:rsidRDefault="0095618D" w:rsidP="0095618D">
                        <w:pPr>
                          <w:spacing w:after="0" w:line="240" w:lineRule="auto"/>
                          <w:rPr>
                            <w:rFonts w:ascii="Times New Roman" w:eastAsia="Times New Roman" w:hAnsi="Times New Roman" w:cs="Times New Roman"/>
                            <w:sz w:val="24"/>
                            <w:szCs w:val="24"/>
                            <w:lang w:eastAsia="es-AR"/>
                          </w:rPr>
                        </w:pPr>
                      </w:p>
                    </w:tc>
                  </w:tr>
                </w:tbl>
                <w:p w:rsidR="0095618D" w:rsidRPr="0095618D" w:rsidRDefault="0095618D" w:rsidP="0095618D">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 xml:space="preserve"> </w:t>
                  </w:r>
                </w:p>
              </w:tc>
            </w:tr>
          </w:tbl>
          <w:p w:rsidR="0095618D" w:rsidRPr="0095618D" w:rsidRDefault="0095618D" w:rsidP="0095618D">
            <w:pPr>
              <w:spacing w:after="0" w:line="240" w:lineRule="auto"/>
              <w:rPr>
                <w:rFonts w:ascii="Times New Roman" w:eastAsia="Times New Roman" w:hAnsi="Times New Roman" w:cs="Times New Roman"/>
                <w:sz w:val="24"/>
                <w:szCs w:val="24"/>
                <w:lang w:eastAsia="es-AR"/>
              </w:rPr>
            </w:pPr>
          </w:p>
        </w:tc>
      </w:tr>
    </w:tbl>
    <w:p w:rsidR="00E75E2C" w:rsidRDefault="00E75E2C"/>
    <w:sectPr w:rsidR="00E75E2C" w:rsidSect="000D5FC2">
      <w:pgSz w:w="12240" w:h="15840"/>
      <w:pgMar w:top="284"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8D"/>
    <w:rsid w:val="000D5FC2"/>
    <w:rsid w:val="00415255"/>
    <w:rsid w:val="00485471"/>
    <w:rsid w:val="00526240"/>
    <w:rsid w:val="00932011"/>
    <w:rsid w:val="0095618D"/>
    <w:rsid w:val="00990BCA"/>
    <w:rsid w:val="00B200A1"/>
    <w:rsid w:val="00D82D06"/>
    <w:rsid w:val="00E75E2C"/>
    <w:rsid w:val="00FC69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A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8D"/>
  </w:style>
  <w:style w:type="paragraph" w:styleId="Ttulo1">
    <w:name w:val="heading 1"/>
    <w:basedOn w:val="Normal"/>
    <w:next w:val="Normal"/>
    <w:link w:val="Ttulo1Car"/>
    <w:uiPriority w:val="9"/>
    <w:qFormat/>
    <w:rsid w:val="0095618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95618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95618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95618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95618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95618D"/>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95618D"/>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95618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95618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618D"/>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95618D"/>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95618D"/>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95618D"/>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95618D"/>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95618D"/>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95618D"/>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95618D"/>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95618D"/>
    <w:rPr>
      <w:rFonts w:asciiTheme="majorHAnsi" w:eastAsiaTheme="majorEastAsia" w:hAnsiTheme="majorHAnsi" w:cstheme="majorBidi"/>
      <w:i/>
      <w:iCs/>
      <w:color w:val="70AD47" w:themeColor="accent6"/>
      <w:sz w:val="20"/>
      <w:szCs w:val="20"/>
    </w:rPr>
  </w:style>
  <w:style w:type="paragraph" w:styleId="Epgrafe">
    <w:name w:val="caption"/>
    <w:basedOn w:val="Normal"/>
    <w:next w:val="Normal"/>
    <w:uiPriority w:val="35"/>
    <w:semiHidden/>
    <w:unhideWhenUsed/>
    <w:qFormat/>
    <w:rsid w:val="0095618D"/>
    <w:pPr>
      <w:spacing w:line="240" w:lineRule="auto"/>
    </w:pPr>
    <w:rPr>
      <w:b/>
      <w:bCs/>
      <w:smallCaps/>
      <w:color w:val="595959" w:themeColor="text1" w:themeTint="A6"/>
    </w:rPr>
  </w:style>
  <w:style w:type="paragraph" w:styleId="Ttulo">
    <w:name w:val="Title"/>
    <w:basedOn w:val="Normal"/>
    <w:next w:val="Normal"/>
    <w:link w:val="TtuloCar"/>
    <w:uiPriority w:val="10"/>
    <w:qFormat/>
    <w:rsid w:val="0095618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95618D"/>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95618D"/>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95618D"/>
    <w:rPr>
      <w:rFonts w:asciiTheme="majorHAnsi" w:eastAsiaTheme="majorEastAsia" w:hAnsiTheme="majorHAnsi" w:cstheme="majorBidi"/>
      <w:sz w:val="30"/>
      <w:szCs w:val="30"/>
    </w:rPr>
  </w:style>
  <w:style w:type="character" w:styleId="Textoennegrita">
    <w:name w:val="Strong"/>
    <w:basedOn w:val="Fuentedeprrafopredeter"/>
    <w:uiPriority w:val="22"/>
    <w:qFormat/>
    <w:rsid w:val="0095618D"/>
    <w:rPr>
      <w:b/>
      <w:bCs/>
    </w:rPr>
  </w:style>
  <w:style w:type="character" w:styleId="nfasis">
    <w:name w:val="Emphasis"/>
    <w:basedOn w:val="Fuentedeprrafopredeter"/>
    <w:uiPriority w:val="20"/>
    <w:qFormat/>
    <w:rsid w:val="0095618D"/>
    <w:rPr>
      <w:i/>
      <w:iCs/>
      <w:color w:val="70AD47" w:themeColor="accent6"/>
    </w:rPr>
  </w:style>
  <w:style w:type="paragraph" w:styleId="Sinespaciado">
    <w:name w:val="No Spacing"/>
    <w:uiPriority w:val="1"/>
    <w:qFormat/>
    <w:rsid w:val="0095618D"/>
    <w:pPr>
      <w:spacing w:after="0" w:line="240" w:lineRule="auto"/>
    </w:pPr>
  </w:style>
  <w:style w:type="paragraph" w:styleId="Cita">
    <w:name w:val="Quote"/>
    <w:basedOn w:val="Normal"/>
    <w:next w:val="Normal"/>
    <w:link w:val="CitaCar"/>
    <w:uiPriority w:val="29"/>
    <w:qFormat/>
    <w:rsid w:val="0095618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95618D"/>
    <w:rPr>
      <w:i/>
      <w:iCs/>
      <w:color w:val="262626" w:themeColor="text1" w:themeTint="D9"/>
    </w:rPr>
  </w:style>
  <w:style w:type="paragraph" w:styleId="Citadestacada">
    <w:name w:val="Intense Quote"/>
    <w:basedOn w:val="Normal"/>
    <w:next w:val="Normal"/>
    <w:link w:val="CitadestacadaCar"/>
    <w:uiPriority w:val="30"/>
    <w:qFormat/>
    <w:rsid w:val="0095618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95618D"/>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95618D"/>
    <w:rPr>
      <w:i/>
      <w:iCs/>
    </w:rPr>
  </w:style>
  <w:style w:type="character" w:styleId="nfasisintenso">
    <w:name w:val="Intense Emphasis"/>
    <w:basedOn w:val="Fuentedeprrafopredeter"/>
    <w:uiPriority w:val="21"/>
    <w:qFormat/>
    <w:rsid w:val="0095618D"/>
    <w:rPr>
      <w:b/>
      <w:bCs/>
      <w:i/>
      <w:iCs/>
    </w:rPr>
  </w:style>
  <w:style w:type="character" w:styleId="Referenciasutil">
    <w:name w:val="Subtle Reference"/>
    <w:basedOn w:val="Fuentedeprrafopredeter"/>
    <w:uiPriority w:val="31"/>
    <w:qFormat/>
    <w:rsid w:val="0095618D"/>
    <w:rPr>
      <w:smallCaps/>
      <w:color w:val="595959" w:themeColor="text1" w:themeTint="A6"/>
    </w:rPr>
  </w:style>
  <w:style w:type="character" w:styleId="Referenciaintensa">
    <w:name w:val="Intense Reference"/>
    <w:basedOn w:val="Fuentedeprrafopredeter"/>
    <w:uiPriority w:val="32"/>
    <w:qFormat/>
    <w:rsid w:val="0095618D"/>
    <w:rPr>
      <w:b/>
      <w:bCs/>
      <w:smallCaps/>
      <w:color w:val="70AD47" w:themeColor="accent6"/>
    </w:rPr>
  </w:style>
  <w:style w:type="character" w:styleId="Ttulodellibro">
    <w:name w:val="Book Title"/>
    <w:basedOn w:val="Fuentedeprrafopredeter"/>
    <w:uiPriority w:val="33"/>
    <w:qFormat/>
    <w:rsid w:val="0095618D"/>
    <w:rPr>
      <w:b/>
      <w:bCs/>
      <w:caps w:val="0"/>
      <w:smallCaps/>
      <w:spacing w:val="7"/>
      <w:sz w:val="21"/>
      <w:szCs w:val="21"/>
    </w:rPr>
  </w:style>
  <w:style w:type="paragraph" w:styleId="TtulodeTDC">
    <w:name w:val="TOC Heading"/>
    <w:basedOn w:val="Ttulo1"/>
    <w:next w:val="Normal"/>
    <w:uiPriority w:val="39"/>
    <w:semiHidden/>
    <w:unhideWhenUsed/>
    <w:qFormat/>
    <w:rsid w:val="0095618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A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8D"/>
  </w:style>
  <w:style w:type="paragraph" w:styleId="Ttulo1">
    <w:name w:val="heading 1"/>
    <w:basedOn w:val="Normal"/>
    <w:next w:val="Normal"/>
    <w:link w:val="Ttulo1Car"/>
    <w:uiPriority w:val="9"/>
    <w:qFormat/>
    <w:rsid w:val="0095618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95618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95618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95618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95618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95618D"/>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95618D"/>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95618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95618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618D"/>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95618D"/>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95618D"/>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95618D"/>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95618D"/>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95618D"/>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95618D"/>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95618D"/>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95618D"/>
    <w:rPr>
      <w:rFonts w:asciiTheme="majorHAnsi" w:eastAsiaTheme="majorEastAsia" w:hAnsiTheme="majorHAnsi" w:cstheme="majorBidi"/>
      <w:i/>
      <w:iCs/>
      <w:color w:val="70AD47" w:themeColor="accent6"/>
      <w:sz w:val="20"/>
      <w:szCs w:val="20"/>
    </w:rPr>
  </w:style>
  <w:style w:type="paragraph" w:styleId="Epgrafe">
    <w:name w:val="caption"/>
    <w:basedOn w:val="Normal"/>
    <w:next w:val="Normal"/>
    <w:uiPriority w:val="35"/>
    <w:semiHidden/>
    <w:unhideWhenUsed/>
    <w:qFormat/>
    <w:rsid w:val="0095618D"/>
    <w:pPr>
      <w:spacing w:line="240" w:lineRule="auto"/>
    </w:pPr>
    <w:rPr>
      <w:b/>
      <w:bCs/>
      <w:smallCaps/>
      <w:color w:val="595959" w:themeColor="text1" w:themeTint="A6"/>
    </w:rPr>
  </w:style>
  <w:style w:type="paragraph" w:styleId="Ttulo">
    <w:name w:val="Title"/>
    <w:basedOn w:val="Normal"/>
    <w:next w:val="Normal"/>
    <w:link w:val="TtuloCar"/>
    <w:uiPriority w:val="10"/>
    <w:qFormat/>
    <w:rsid w:val="0095618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95618D"/>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95618D"/>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95618D"/>
    <w:rPr>
      <w:rFonts w:asciiTheme="majorHAnsi" w:eastAsiaTheme="majorEastAsia" w:hAnsiTheme="majorHAnsi" w:cstheme="majorBidi"/>
      <w:sz w:val="30"/>
      <w:szCs w:val="30"/>
    </w:rPr>
  </w:style>
  <w:style w:type="character" w:styleId="Textoennegrita">
    <w:name w:val="Strong"/>
    <w:basedOn w:val="Fuentedeprrafopredeter"/>
    <w:uiPriority w:val="22"/>
    <w:qFormat/>
    <w:rsid w:val="0095618D"/>
    <w:rPr>
      <w:b/>
      <w:bCs/>
    </w:rPr>
  </w:style>
  <w:style w:type="character" w:styleId="nfasis">
    <w:name w:val="Emphasis"/>
    <w:basedOn w:val="Fuentedeprrafopredeter"/>
    <w:uiPriority w:val="20"/>
    <w:qFormat/>
    <w:rsid w:val="0095618D"/>
    <w:rPr>
      <w:i/>
      <w:iCs/>
      <w:color w:val="70AD47" w:themeColor="accent6"/>
    </w:rPr>
  </w:style>
  <w:style w:type="paragraph" w:styleId="Sinespaciado">
    <w:name w:val="No Spacing"/>
    <w:uiPriority w:val="1"/>
    <w:qFormat/>
    <w:rsid w:val="0095618D"/>
    <w:pPr>
      <w:spacing w:after="0" w:line="240" w:lineRule="auto"/>
    </w:pPr>
  </w:style>
  <w:style w:type="paragraph" w:styleId="Cita">
    <w:name w:val="Quote"/>
    <w:basedOn w:val="Normal"/>
    <w:next w:val="Normal"/>
    <w:link w:val="CitaCar"/>
    <w:uiPriority w:val="29"/>
    <w:qFormat/>
    <w:rsid w:val="0095618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95618D"/>
    <w:rPr>
      <w:i/>
      <w:iCs/>
      <w:color w:val="262626" w:themeColor="text1" w:themeTint="D9"/>
    </w:rPr>
  </w:style>
  <w:style w:type="paragraph" w:styleId="Citadestacada">
    <w:name w:val="Intense Quote"/>
    <w:basedOn w:val="Normal"/>
    <w:next w:val="Normal"/>
    <w:link w:val="CitadestacadaCar"/>
    <w:uiPriority w:val="30"/>
    <w:qFormat/>
    <w:rsid w:val="0095618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95618D"/>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95618D"/>
    <w:rPr>
      <w:i/>
      <w:iCs/>
    </w:rPr>
  </w:style>
  <w:style w:type="character" w:styleId="nfasisintenso">
    <w:name w:val="Intense Emphasis"/>
    <w:basedOn w:val="Fuentedeprrafopredeter"/>
    <w:uiPriority w:val="21"/>
    <w:qFormat/>
    <w:rsid w:val="0095618D"/>
    <w:rPr>
      <w:b/>
      <w:bCs/>
      <w:i/>
      <w:iCs/>
    </w:rPr>
  </w:style>
  <w:style w:type="character" w:styleId="Referenciasutil">
    <w:name w:val="Subtle Reference"/>
    <w:basedOn w:val="Fuentedeprrafopredeter"/>
    <w:uiPriority w:val="31"/>
    <w:qFormat/>
    <w:rsid w:val="0095618D"/>
    <w:rPr>
      <w:smallCaps/>
      <w:color w:val="595959" w:themeColor="text1" w:themeTint="A6"/>
    </w:rPr>
  </w:style>
  <w:style w:type="character" w:styleId="Referenciaintensa">
    <w:name w:val="Intense Reference"/>
    <w:basedOn w:val="Fuentedeprrafopredeter"/>
    <w:uiPriority w:val="32"/>
    <w:qFormat/>
    <w:rsid w:val="0095618D"/>
    <w:rPr>
      <w:b/>
      <w:bCs/>
      <w:smallCaps/>
      <w:color w:val="70AD47" w:themeColor="accent6"/>
    </w:rPr>
  </w:style>
  <w:style w:type="character" w:styleId="Ttulodellibro">
    <w:name w:val="Book Title"/>
    <w:basedOn w:val="Fuentedeprrafopredeter"/>
    <w:uiPriority w:val="33"/>
    <w:qFormat/>
    <w:rsid w:val="0095618D"/>
    <w:rPr>
      <w:b/>
      <w:bCs/>
      <w:caps w:val="0"/>
      <w:smallCaps/>
      <w:spacing w:val="7"/>
      <w:sz w:val="21"/>
      <w:szCs w:val="21"/>
    </w:rPr>
  </w:style>
  <w:style w:type="paragraph" w:styleId="TtulodeTDC">
    <w:name w:val="TOC Heading"/>
    <w:basedOn w:val="Ttulo1"/>
    <w:next w:val="Normal"/>
    <w:uiPriority w:val="39"/>
    <w:semiHidden/>
    <w:unhideWhenUsed/>
    <w:qFormat/>
    <w:rsid w:val="009561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2384">
      <w:bodyDiv w:val="1"/>
      <w:marLeft w:val="0"/>
      <w:marRight w:val="0"/>
      <w:marTop w:val="0"/>
      <w:marBottom w:val="0"/>
      <w:divBdr>
        <w:top w:val="none" w:sz="0" w:space="0" w:color="auto"/>
        <w:left w:val="none" w:sz="0" w:space="0" w:color="auto"/>
        <w:bottom w:val="none" w:sz="0" w:space="0" w:color="auto"/>
        <w:right w:val="none" w:sz="0" w:space="0" w:color="auto"/>
      </w:divBdr>
      <w:divsChild>
        <w:div w:id="920942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605988">
              <w:marLeft w:val="0"/>
              <w:marRight w:val="0"/>
              <w:marTop w:val="0"/>
              <w:marBottom w:val="0"/>
              <w:divBdr>
                <w:top w:val="none" w:sz="0" w:space="0" w:color="auto"/>
                <w:left w:val="none" w:sz="0" w:space="0" w:color="auto"/>
                <w:bottom w:val="none" w:sz="0" w:space="0" w:color="auto"/>
                <w:right w:val="none" w:sz="0" w:space="0" w:color="auto"/>
              </w:divBdr>
              <w:divsChild>
                <w:div w:id="1624723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1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1846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dc:creator>
  <cp:lastModifiedBy>AIEPBA2</cp:lastModifiedBy>
  <cp:revision>2</cp:revision>
  <dcterms:created xsi:type="dcterms:W3CDTF">2019-04-25T14:41:00Z</dcterms:created>
  <dcterms:modified xsi:type="dcterms:W3CDTF">2019-04-25T14:41:00Z</dcterms:modified>
</cp:coreProperties>
</file>